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F0A" w:rsidRDefault="0039368F" w:rsidP="0039368F">
      <w:pPr>
        <w:spacing w:line="480" w:lineRule="auto"/>
        <w:rPr>
          <w:sz w:val="24"/>
          <w:szCs w:val="24"/>
        </w:rPr>
      </w:pPr>
      <w:r>
        <w:rPr>
          <w:sz w:val="24"/>
          <w:szCs w:val="24"/>
        </w:rPr>
        <w:t>Amy Haight</w:t>
      </w:r>
    </w:p>
    <w:p w:rsidR="0039368F" w:rsidRDefault="0039368F" w:rsidP="0039368F">
      <w:pPr>
        <w:spacing w:line="480" w:lineRule="auto"/>
        <w:rPr>
          <w:sz w:val="24"/>
          <w:szCs w:val="24"/>
        </w:rPr>
      </w:pPr>
      <w:r>
        <w:rPr>
          <w:sz w:val="24"/>
          <w:szCs w:val="24"/>
        </w:rPr>
        <w:t>English 330</w:t>
      </w:r>
    </w:p>
    <w:p w:rsidR="0039368F" w:rsidRDefault="0039368F" w:rsidP="0039368F">
      <w:pPr>
        <w:spacing w:line="480" w:lineRule="auto"/>
        <w:rPr>
          <w:sz w:val="24"/>
          <w:szCs w:val="24"/>
        </w:rPr>
      </w:pPr>
      <w:r>
        <w:rPr>
          <w:sz w:val="24"/>
          <w:szCs w:val="24"/>
        </w:rPr>
        <w:t>Dr. Darren Defrain</w:t>
      </w:r>
    </w:p>
    <w:p w:rsidR="0039368F" w:rsidRDefault="0039368F" w:rsidP="0039368F">
      <w:pPr>
        <w:spacing w:line="480" w:lineRule="auto"/>
        <w:rPr>
          <w:sz w:val="24"/>
          <w:szCs w:val="24"/>
        </w:rPr>
      </w:pPr>
      <w:r>
        <w:rPr>
          <w:sz w:val="24"/>
          <w:szCs w:val="24"/>
        </w:rPr>
        <w:t>May 11, 2011</w:t>
      </w:r>
    </w:p>
    <w:p w:rsidR="0039368F" w:rsidRDefault="0039368F" w:rsidP="0039368F">
      <w:pPr>
        <w:spacing w:line="480" w:lineRule="auto"/>
        <w:jc w:val="center"/>
        <w:rPr>
          <w:sz w:val="24"/>
          <w:szCs w:val="24"/>
        </w:rPr>
      </w:pPr>
      <w:r>
        <w:rPr>
          <w:sz w:val="24"/>
          <w:szCs w:val="24"/>
        </w:rPr>
        <w:t>A Final Act of Violence</w:t>
      </w:r>
    </w:p>
    <w:p w:rsidR="0039368F" w:rsidRDefault="0039368F" w:rsidP="0039368F">
      <w:pPr>
        <w:spacing w:line="480" w:lineRule="auto"/>
        <w:rPr>
          <w:sz w:val="24"/>
          <w:szCs w:val="24"/>
        </w:rPr>
      </w:pPr>
      <w:r>
        <w:rPr>
          <w:sz w:val="24"/>
          <w:szCs w:val="24"/>
        </w:rPr>
        <w:tab/>
      </w:r>
      <w:r w:rsidR="00D6231C">
        <w:rPr>
          <w:sz w:val="24"/>
          <w:szCs w:val="24"/>
        </w:rPr>
        <w:t xml:space="preserve">While on the surface “Where Are You Going, Where Have You Been?” by Joyce Carol Oates and “The Fall River Axe Murders” by Angela Carter may appear different they do share some common elements. Both stories written nearly twenty years apart have a young woman as the central character and that is where you would think the comparison would stop. Yet, in both of the stories the key parent figure is not a source of love and encouragement to their child, the main characters seem isolated either by location or status in society and there is a foreshadowing of the violence to come. </w:t>
      </w:r>
    </w:p>
    <w:p w:rsidR="00D6231C" w:rsidRDefault="00D6231C" w:rsidP="0039368F">
      <w:pPr>
        <w:spacing w:line="480" w:lineRule="auto"/>
        <w:rPr>
          <w:sz w:val="24"/>
          <w:szCs w:val="24"/>
        </w:rPr>
      </w:pPr>
      <w:r>
        <w:rPr>
          <w:sz w:val="24"/>
          <w:szCs w:val="24"/>
        </w:rPr>
        <w:tab/>
      </w:r>
      <w:r w:rsidR="002B0612">
        <w:rPr>
          <w:sz w:val="24"/>
          <w:szCs w:val="24"/>
        </w:rPr>
        <w:t>The role of a parent in a child’s life should be a positive, loving and supportive one. In the Oates story our main character is Connie, a fifteen year old young lady who seems to be viewed as competition for her once beautiful mother.  This sense of lost beauty is a bone of contention between them that has led Connie’s mother to constantly nag and belittle Connie. Her mother says, “How’ve you got your hair fixed</w:t>
      </w:r>
      <w:r w:rsidR="002B0612">
        <w:rPr>
          <w:sz w:val="24"/>
          <w:szCs w:val="24"/>
        </w:rPr>
        <w:softHyphen/>
      </w:r>
      <w:r w:rsidR="002B0612">
        <w:rPr>
          <w:sz w:val="24"/>
          <w:szCs w:val="24"/>
        </w:rPr>
        <w:softHyphen/>
      </w:r>
      <w:r w:rsidR="002B0612">
        <w:rPr>
          <w:sz w:val="24"/>
          <w:szCs w:val="24"/>
        </w:rPr>
        <w:softHyphen/>
      </w:r>
      <w:r w:rsidR="002B0612">
        <w:rPr>
          <w:sz w:val="24"/>
          <w:szCs w:val="24"/>
        </w:rPr>
        <w:softHyphen/>
        <w:t xml:space="preserve"> –what the hell stink</w:t>
      </w:r>
      <w:r w:rsidR="002A07B3">
        <w:rPr>
          <w:sz w:val="24"/>
          <w:szCs w:val="24"/>
        </w:rPr>
        <w:t>s?</w:t>
      </w:r>
      <w:r w:rsidR="002B0612">
        <w:rPr>
          <w:sz w:val="24"/>
          <w:szCs w:val="24"/>
        </w:rPr>
        <w:t xml:space="preserve"> Hair spray? You don’t see you sister using </w:t>
      </w:r>
      <w:r w:rsidR="002A07B3">
        <w:rPr>
          <w:sz w:val="24"/>
          <w:szCs w:val="24"/>
        </w:rPr>
        <w:t>that junk” (p.623).  In the span</w:t>
      </w:r>
      <w:r w:rsidR="002B0612">
        <w:rPr>
          <w:sz w:val="24"/>
          <w:szCs w:val="24"/>
        </w:rPr>
        <w:t xml:space="preserve"> of two </w:t>
      </w:r>
      <w:r w:rsidR="002A07B3">
        <w:rPr>
          <w:sz w:val="24"/>
          <w:szCs w:val="24"/>
        </w:rPr>
        <w:t>paragraphs’</w:t>
      </w:r>
      <w:r w:rsidR="002B0612">
        <w:rPr>
          <w:sz w:val="24"/>
          <w:szCs w:val="24"/>
        </w:rPr>
        <w:t xml:space="preserve"> the reader gets the sense that this nagging has been going on since Connie was very young. Which leads Connie to wish </w:t>
      </w:r>
      <w:r w:rsidR="002B0612">
        <w:rPr>
          <w:sz w:val="24"/>
          <w:szCs w:val="24"/>
        </w:rPr>
        <w:lastRenderedPageBreak/>
        <w:t xml:space="preserve">her mother dead, and herself dead as well. This is not a mother most young teenagers would want and it is certainly not one a growing girl needs. </w:t>
      </w:r>
    </w:p>
    <w:p w:rsidR="002F50C8" w:rsidRDefault="002B0612" w:rsidP="0039368F">
      <w:pPr>
        <w:spacing w:line="480" w:lineRule="auto"/>
        <w:rPr>
          <w:sz w:val="24"/>
          <w:szCs w:val="24"/>
        </w:rPr>
      </w:pPr>
      <w:r>
        <w:rPr>
          <w:sz w:val="24"/>
          <w:szCs w:val="24"/>
        </w:rPr>
        <w:tab/>
      </w:r>
      <w:r w:rsidR="000D3FBF">
        <w:rPr>
          <w:sz w:val="24"/>
          <w:szCs w:val="24"/>
        </w:rPr>
        <w:t>In Carter’s story we have our main character as Lizzie Borden, the young lady</w:t>
      </w:r>
      <w:r w:rsidR="002F50C8">
        <w:rPr>
          <w:sz w:val="24"/>
          <w:szCs w:val="24"/>
        </w:rPr>
        <w:t xml:space="preserve"> who was accused of murdering her family with an axe in Fall River, Massachusetts in 1892. Carter </w:t>
      </w:r>
      <w:r w:rsidR="002A07B3">
        <w:rPr>
          <w:sz w:val="24"/>
          <w:szCs w:val="24"/>
        </w:rPr>
        <w:t>gives us</w:t>
      </w:r>
      <w:r w:rsidR="002F50C8">
        <w:rPr>
          <w:sz w:val="24"/>
          <w:szCs w:val="24"/>
        </w:rPr>
        <w:t xml:space="preserve"> a real sense of just who Lizzie’s father is with her exquisite use of language. She describes Old Border as a pig truffling for money, his distaste for bathing and the fact that he really did not cut the feet off corpses so they would fit more easily in cheap coffins. Old </w:t>
      </w:r>
      <w:r w:rsidR="002A07B3">
        <w:rPr>
          <w:sz w:val="24"/>
          <w:szCs w:val="24"/>
        </w:rPr>
        <w:t xml:space="preserve">man </w:t>
      </w:r>
      <w:r w:rsidR="002F50C8">
        <w:rPr>
          <w:sz w:val="24"/>
          <w:szCs w:val="24"/>
        </w:rPr>
        <w:t>Borden</w:t>
      </w:r>
      <w:r w:rsidR="002A07B3">
        <w:rPr>
          <w:sz w:val="24"/>
          <w:szCs w:val="24"/>
        </w:rPr>
        <w:t>,</w:t>
      </w:r>
      <w:r w:rsidR="002F50C8">
        <w:rPr>
          <w:sz w:val="24"/>
          <w:szCs w:val="24"/>
        </w:rPr>
        <w:t xml:space="preserve"> a man so stingy he even truncated Elizabeth to Lizzie</w:t>
      </w:r>
      <w:r w:rsidR="002A07B3">
        <w:rPr>
          <w:sz w:val="24"/>
          <w:szCs w:val="24"/>
        </w:rPr>
        <w:t>, perhaps so as</w:t>
      </w:r>
      <w:r w:rsidR="002F50C8">
        <w:rPr>
          <w:sz w:val="24"/>
          <w:szCs w:val="24"/>
        </w:rPr>
        <w:t xml:space="preserve"> not waste ink on the birth certificate.  </w:t>
      </w:r>
    </w:p>
    <w:p w:rsidR="002F50C8" w:rsidRDefault="002F50C8" w:rsidP="0039368F">
      <w:pPr>
        <w:spacing w:line="480" w:lineRule="auto"/>
        <w:rPr>
          <w:sz w:val="24"/>
          <w:szCs w:val="24"/>
        </w:rPr>
      </w:pPr>
      <w:r>
        <w:rPr>
          <w:sz w:val="24"/>
          <w:szCs w:val="24"/>
        </w:rPr>
        <w:tab/>
        <w:t>The author gives much attention to the fact that Lizzie is Old Borden’s favorite daughter. She writes, “his cheque-book—is putty in his youngest daughter’s hands” (Carter p.12</w:t>
      </w:r>
      <w:r w:rsidR="004B7C16">
        <w:rPr>
          <w:sz w:val="24"/>
          <w:szCs w:val="24"/>
        </w:rPr>
        <w:t>8).</w:t>
      </w:r>
      <w:r w:rsidR="002A07B3">
        <w:rPr>
          <w:sz w:val="24"/>
          <w:szCs w:val="24"/>
        </w:rPr>
        <w:t xml:space="preserve"> On another page the author tells that he would have given Lizzie anything that money could buy and pet or small animal he was ready to let her have.  And what Lizzie liked most was pigeons which her father let her have. However, Old Borden became annoyed with their cooing</w:t>
      </w:r>
      <w:r w:rsidR="00C83538">
        <w:rPr>
          <w:sz w:val="24"/>
          <w:szCs w:val="24"/>
        </w:rPr>
        <w:t xml:space="preserve"> and being such a wonderful parent doesn’t balk at taking a hatchet to those pigeons of Lizzie’s. For a man who supposedly “loves his daughter this side of idolatry” he certainly has a funny way of showing it (p.137).</w:t>
      </w:r>
    </w:p>
    <w:p w:rsidR="00C83538" w:rsidRDefault="00C83538" w:rsidP="0039368F">
      <w:pPr>
        <w:spacing w:line="480" w:lineRule="auto"/>
        <w:rPr>
          <w:rFonts w:ascii="Verdana" w:hAnsi="Verdana"/>
          <w:color w:val="000000"/>
          <w:sz w:val="20"/>
          <w:szCs w:val="20"/>
        </w:rPr>
      </w:pPr>
      <w:r>
        <w:rPr>
          <w:sz w:val="24"/>
          <w:szCs w:val="24"/>
        </w:rPr>
        <w:tab/>
        <w:t>Oates and Carter share another similarity in the fact that their mai</w:t>
      </w:r>
      <w:r w:rsidR="00AE6B05">
        <w:rPr>
          <w:sz w:val="24"/>
          <w:szCs w:val="24"/>
        </w:rPr>
        <w:t xml:space="preserve">n characters share a sense of isolation. Connie, in Oates’ story, lives in a suburb three miles from town. Not a great distance but removed enough from town that the parents feel safe enough to leave their daughter at home alone. It is a Sunday and the family is going to a barbecue but Connie does </w:t>
      </w:r>
      <w:r w:rsidR="00AE6B05">
        <w:rPr>
          <w:sz w:val="24"/>
          <w:szCs w:val="24"/>
        </w:rPr>
        <w:lastRenderedPageBreak/>
        <w:t xml:space="preserve">not want to go. </w:t>
      </w:r>
      <w:r w:rsidR="006B11D5">
        <w:rPr>
          <w:sz w:val="24"/>
          <w:szCs w:val="24"/>
        </w:rPr>
        <w:t>The fact that they leave their daughter behind seems to indicate a division in the family. Connie does not really feel like she belongs, to her family or to her friends. The author says of Connie, “Everything about her had two sides to it, one for home an done for anywhere that was not home” (p.624). Connie was a child of the subdivided world she lived in. A band of the eighties, Rush describes this scenario in their song Subdivisions like this, “</w:t>
      </w:r>
      <w:r w:rsidR="006B11D5">
        <w:rPr>
          <w:rFonts w:ascii="Verdana" w:hAnsi="Verdana"/>
          <w:color w:val="000000"/>
          <w:sz w:val="20"/>
          <w:szCs w:val="20"/>
        </w:rPr>
        <w:t>Any escape might help to smooth the unattractive truth, But the suburbs have no charms to soothe the restless dreams of youth” (Subdivisions, 1982). Connie, like many teens, longs to be grown up and to go where she wants but is trapped in the suburb, away from the action. She is isolated from her family by choice, isolated from the city by location. This isolated location</w:t>
      </w:r>
      <w:r w:rsidR="00241DA9">
        <w:rPr>
          <w:rFonts w:ascii="Verdana" w:hAnsi="Verdana"/>
          <w:color w:val="000000"/>
          <w:sz w:val="20"/>
          <w:szCs w:val="20"/>
        </w:rPr>
        <w:t xml:space="preserve"> that parents thought was safer will turn out to be the very place violence will seek out.</w:t>
      </w:r>
    </w:p>
    <w:p w:rsidR="00241DA9" w:rsidRPr="0039368F" w:rsidRDefault="00241DA9" w:rsidP="0039368F">
      <w:pPr>
        <w:spacing w:line="480" w:lineRule="auto"/>
        <w:rPr>
          <w:sz w:val="24"/>
          <w:szCs w:val="24"/>
        </w:rPr>
      </w:pPr>
      <w:r>
        <w:rPr>
          <w:rFonts w:ascii="Verdana" w:hAnsi="Verdana"/>
          <w:color w:val="000000"/>
          <w:sz w:val="20"/>
          <w:szCs w:val="20"/>
        </w:rPr>
        <w:tab/>
        <w:t xml:space="preserve">However, in the Carter story, Lizzie is not isolated due to location but her status in society. Her father is a prominent business man, one who has risen to a peculiar status in society by preying on the unfortunate circumstances of others. And because of this fact Lizzie and her sister Emma are both unmarried and in their thirties and forties still living in the father’s house. Old Borden still calls them “girls” although girls they are no longer. </w:t>
      </w:r>
    </w:p>
    <w:sectPr w:rsidR="00241DA9" w:rsidRPr="0039368F" w:rsidSect="000D3FBF">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867" w:rsidRDefault="00D11867" w:rsidP="0039368F">
      <w:pPr>
        <w:spacing w:after="0" w:line="240" w:lineRule="auto"/>
      </w:pPr>
      <w:r>
        <w:separator/>
      </w:r>
    </w:p>
  </w:endnote>
  <w:endnote w:type="continuationSeparator" w:id="1">
    <w:p w:rsidR="00D11867" w:rsidRDefault="00D11867" w:rsidP="003936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867" w:rsidRDefault="00D11867" w:rsidP="0039368F">
      <w:pPr>
        <w:spacing w:after="0" w:line="240" w:lineRule="auto"/>
      </w:pPr>
      <w:r>
        <w:separator/>
      </w:r>
    </w:p>
  </w:footnote>
  <w:footnote w:type="continuationSeparator" w:id="1">
    <w:p w:rsidR="00D11867" w:rsidRDefault="00D11867" w:rsidP="003936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8F" w:rsidRDefault="0039368F">
    <w:pPr>
      <w:pStyle w:val="Header"/>
    </w:pPr>
    <w:r>
      <w:t xml:space="preserve">                                                                                                                                                                        Haight      1       </w:t>
    </w:r>
  </w:p>
  <w:p w:rsidR="0039368F" w:rsidRDefault="0039368F">
    <w:pPr>
      <w:pStyle w:val="Heade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39368F"/>
    <w:rsid w:val="000D3FBF"/>
    <w:rsid w:val="00241DA9"/>
    <w:rsid w:val="002A07B3"/>
    <w:rsid w:val="002B0612"/>
    <w:rsid w:val="002F50C8"/>
    <w:rsid w:val="0039368F"/>
    <w:rsid w:val="004B7C16"/>
    <w:rsid w:val="00644DCF"/>
    <w:rsid w:val="006B11D5"/>
    <w:rsid w:val="00AE6B05"/>
    <w:rsid w:val="00C83538"/>
    <w:rsid w:val="00D11867"/>
    <w:rsid w:val="00D6231C"/>
    <w:rsid w:val="00DD1538"/>
    <w:rsid w:val="00FF3F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F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3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68F"/>
  </w:style>
  <w:style w:type="paragraph" w:styleId="Footer">
    <w:name w:val="footer"/>
    <w:basedOn w:val="Normal"/>
    <w:link w:val="FooterChar"/>
    <w:uiPriority w:val="99"/>
    <w:semiHidden/>
    <w:unhideWhenUsed/>
    <w:rsid w:val="0039368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9368F"/>
  </w:style>
  <w:style w:type="paragraph" w:styleId="BalloonText">
    <w:name w:val="Balloon Text"/>
    <w:basedOn w:val="Normal"/>
    <w:link w:val="BalloonTextChar"/>
    <w:uiPriority w:val="99"/>
    <w:semiHidden/>
    <w:unhideWhenUsed/>
    <w:rsid w:val="003936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36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667</Words>
  <Characters>3806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dc:creator>
  <cp:lastModifiedBy>Amy</cp:lastModifiedBy>
  <cp:revision>3</cp:revision>
  <dcterms:created xsi:type="dcterms:W3CDTF">2011-05-07T14:33:00Z</dcterms:created>
  <dcterms:modified xsi:type="dcterms:W3CDTF">2011-05-07T19:54:00Z</dcterms:modified>
</cp:coreProperties>
</file>